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0" w:right="172" w:firstLine="0"/>
        <w:jc w:val="right"/>
        <w:rPr>
          <w:b/>
          <w:sz w:val="21"/>
        </w:rPr>
      </w:pPr>
      <w:r>
        <w:rPr>
          <w:b/>
          <w:sz w:val="21"/>
        </w:rPr>
        <w:t>April</w:t>
      </w:r>
      <w:r>
        <w:rPr>
          <w:b/>
          <w:spacing w:val="34"/>
          <w:sz w:val="21"/>
        </w:rPr>
        <w:t> </w:t>
      </w:r>
      <w:r>
        <w:rPr>
          <w:b/>
          <w:spacing w:val="-4"/>
          <w:sz w:val="21"/>
        </w:rPr>
        <w:t>2013</w:t>
      </w:r>
    </w:p>
    <w:p>
      <w:pPr>
        <w:pStyle w:val="Title"/>
        <w:spacing w:before="6"/>
        <w:ind w:right="2878"/>
      </w:pPr>
      <w:r>
        <w:rPr/>
        <w:t>Missouri</w:t>
      </w:r>
      <w:r>
        <w:rPr>
          <w:spacing w:val="-10"/>
        </w:rPr>
        <w:t> </w:t>
      </w:r>
      <w:r>
        <w:rPr>
          <w:spacing w:val="-5"/>
        </w:rPr>
        <w:t>S&amp;T</w:t>
      </w:r>
    </w:p>
    <w:p>
      <w:pPr>
        <w:pStyle w:val="Title"/>
      </w:pPr>
      <w:r>
        <w:rPr/>
        <w:t>Chemical</w:t>
      </w:r>
      <w:r>
        <w:rPr>
          <w:spacing w:val="-12"/>
        </w:rPr>
        <w:t> </w:t>
      </w:r>
      <w:r>
        <w:rPr/>
        <w:t>and</w:t>
      </w:r>
      <w:r>
        <w:rPr>
          <w:spacing w:val="-12"/>
        </w:rPr>
        <w:t> </w:t>
      </w:r>
      <w:r>
        <w:rPr/>
        <w:t>Biochemical</w:t>
      </w:r>
      <w:r>
        <w:rPr>
          <w:spacing w:val="-12"/>
        </w:rPr>
        <w:t> </w:t>
      </w:r>
      <w:r>
        <w:rPr/>
        <w:t>Engineering Advisory Council</w:t>
      </w:r>
    </w:p>
    <w:p>
      <w:pPr>
        <w:pStyle w:val="BodyText"/>
        <w:spacing w:before="28"/>
        <w:rPr>
          <w:rFonts w:ascii="Tungsten Medium"/>
          <w:sz w:val="23"/>
        </w:rPr>
      </w:pPr>
    </w:p>
    <w:p>
      <w:pPr>
        <w:pStyle w:val="ListParagraph"/>
        <w:numPr>
          <w:ilvl w:val="0"/>
          <w:numId w:val="1"/>
        </w:numPr>
        <w:tabs>
          <w:tab w:pos="1809" w:val="left" w:leader="none"/>
        </w:tabs>
        <w:spacing w:line="240" w:lineRule="auto" w:before="0" w:after="0"/>
        <w:ind w:left="1809" w:right="0" w:hanging="810"/>
        <w:jc w:val="left"/>
        <w:rPr>
          <w:b/>
          <w:sz w:val="23"/>
        </w:rPr>
      </w:pPr>
      <w:r>
        <w:rPr>
          <w:b/>
          <w:spacing w:val="-2"/>
          <w:w w:val="105"/>
          <w:sz w:val="23"/>
        </w:rPr>
        <w:t>OVERVIEW</w:t>
      </w:r>
    </w:p>
    <w:p>
      <w:pPr>
        <w:pStyle w:val="BodyText"/>
        <w:spacing w:before="58"/>
        <w:rPr>
          <w:b/>
          <w:sz w:val="23"/>
        </w:rPr>
      </w:pPr>
    </w:p>
    <w:p>
      <w:pPr>
        <w:pStyle w:val="ListParagraph"/>
        <w:numPr>
          <w:ilvl w:val="0"/>
          <w:numId w:val="2"/>
        </w:numPr>
        <w:tabs>
          <w:tab w:pos="1449" w:val="left" w:leader="none"/>
        </w:tabs>
        <w:spacing w:line="240" w:lineRule="auto" w:before="0" w:after="0"/>
        <w:ind w:left="1449" w:right="0" w:hanging="990"/>
        <w:jc w:val="left"/>
        <w:rPr>
          <w:b/>
          <w:sz w:val="23"/>
        </w:rPr>
      </w:pPr>
      <w:r>
        <w:rPr>
          <w:b/>
          <w:spacing w:val="-2"/>
          <w:sz w:val="23"/>
          <w:u w:val="single"/>
        </w:rPr>
        <w:t>Objectives</w:t>
      </w:r>
    </w:p>
    <w:p>
      <w:pPr>
        <w:pStyle w:val="BodyText"/>
        <w:spacing w:line="232" w:lineRule="auto" w:before="310"/>
        <w:ind w:left="999" w:right="168"/>
        <w:jc w:val="both"/>
      </w:pPr>
      <w:r>
        <w:rPr/>
        <w:t>Established in 1991, the Chemical and Biochemical Engineering Advisory Council’s goal is to provide perspective to Missouri University of Science and Technology – Missouri </w:t>
      </w:r>
      <w:r>
        <w:rPr/>
        <w:t>S&amp;T</w:t>
      </w:r>
      <w:r>
        <w:rPr>
          <w:spacing w:val="40"/>
        </w:rPr>
        <w:t> </w:t>
      </w:r>
      <w:r>
        <w:rPr/>
        <w:t>(formerly UMR) Chemical and Biochemical Engineering department from our stakeholders who employ our students.</w:t>
      </w:r>
      <w:r>
        <w:rPr>
          <w:spacing w:val="40"/>
        </w:rPr>
        <w:t> </w:t>
      </w:r>
      <w:r>
        <w:rPr/>
        <w:t>Past and current members of the council attended Missouri S&amp;T during the 60s, 70s, 80s, and 90s and represent a wide diversity of industries:</w:t>
      </w:r>
      <w:r>
        <w:rPr>
          <w:spacing w:val="40"/>
        </w:rPr>
        <w:t> </w:t>
      </w:r>
      <w:r>
        <w:rPr/>
        <w:t>oil, chemical, consumer products, biotechnology, renewable energy and products, aerospace, engineering and construction, management consulting, and higher education.</w:t>
      </w:r>
      <w:r>
        <w:rPr>
          <w:spacing w:val="40"/>
        </w:rPr>
        <w:t> </w:t>
      </w:r>
      <w:r>
        <w:rPr/>
        <w:t>The council strives to provide the department and the university with the benefit of their collective experience and wisdom gained in their professional careers to build closer alliances with industry and influence the image and support of the department.</w:t>
      </w:r>
    </w:p>
    <w:p>
      <w:pPr>
        <w:pStyle w:val="BodyText"/>
        <w:spacing w:before="3"/>
      </w:pPr>
    </w:p>
    <w:p>
      <w:pPr>
        <w:pStyle w:val="ListParagraph"/>
        <w:numPr>
          <w:ilvl w:val="0"/>
          <w:numId w:val="2"/>
        </w:numPr>
        <w:tabs>
          <w:tab w:pos="1449" w:val="left" w:leader="none"/>
        </w:tabs>
        <w:spacing w:line="240" w:lineRule="auto" w:before="0" w:after="0"/>
        <w:ind w:left="1449" w:right="0" w:hanging="990"/>
        <w:jc w:val="left"/>
        <w:rPr>
          <w:b/>
          <w:sz w:val="23"/>
        </w:rPr>
      </w:pPr>
      <w:r>
        <w:rPr>
          <w:b/>
          <w:spacing w:val="2"/>
          <w:sz w:val="23"/>
          <w:u w:val="single"/>
        </w:rPr>
        <w:t>Departmental</w:t>
      </w:r>
      <w:r>
        <w:rPr>
          <w:b/>
          <w:spacing w:val="73"/>
          <w:sz w:val="23"/>
          <w:u w:val="single"/>
        </w:rPr>
        <w:t> </w:t>
      </w:r>
      <w:r>
        <w:rPr>
          <w:b/>
          <w:spacing w:val="-2"/>
          <w:sz w:val="23"/>
          <w:u w:val="single"/>
        </w:rPr>
        <w:t>Mission</w:t>
      </w:r>
    </w:p>
    <w:p>
      <w:pPr>
        <w:pStyle w:val="BodyText"/>
        <w:spacing w:before="62"/>
        <w:rPr>
          <w:b/>
          <w:sz w:val="19"/>
        </w:rPr>
      </w:pPr>
    </w:p>
    <w:p>
      <w:pPr>
        <w:spacing w:before="0"/>
        <w:ind w:left="828" w:right="0" w:firstLine="0"/>
        <w:jc w:val="center"/>
        <w:rPr>
          <w:b/>
          <w:sz w:val="23"/>
        </w:rPr>
      </w:pPr>
      <w:r>
        <w:rPr>
          <w:b/>
          <w:smallCaps/>
          <w:w w:val="105"/>
          <w:sz w:val="23"/>
        </w:rPr>
        <w:t>Missouri</w:t>
      </w:r>
      <w:r>
        <w:rPr>
          <w:b/>
          <w:smallCaps/>
          <w:spacing w:val="20"/>
          <w:w w:val="105"/>
          <w:sz w:val="23"/>
        </w:rPr>
        <w:t> </w:t>
      </w:r>
      <w:r>
        <w:rPr>
          <w:b/>
          <w:smallCaps/>
          <w:w w:val="105"/>
          <w:sz w:val="23"/>
        </w:rPr>
        <w:t>S&amp;T</w:t>
      </w:r>
      <w:r>
        <w:rPr>
          <w:b/>
          <w:smallCaps/>
          <w:spacing w:val="10"/>
          <w:w w:val="105"/>
          <w:sz w:val="23"/>
        </w:rPr>
        <w:t> </w:t>
      </w:r>
      <w:r>
        <w:rPr>
          <w:b/>
          <w:smallCaps/>
          <w:w w:val="105"/>
          <w:sz w:val="23"/>
        </w:rPr>
        <w:t>Department</w:t>
      </w:r>
      <w:r>
        <w:rPr>
          <w:b/>
          <w:smallCaps/>
          <w:spacing w:val="21"/>
          <w:w w:val="105"/>
          <w:sz w:val="23"/>
        </w:rPr>
        <w:t> </w:t>
      </w:r>
      <w:r>
        <w:rPr>
          <w:b/>
          <w:smallCaps/>
          <w:w w:val="105"/>
          <w:sz w:val="23"/>
        </w:rPr>
        <w:t>of</w:t>
      </w:r>
      <w:r>
        <w:rPr>
          <w:b/>
          <w:smallCaps/>
          <w:spacing w:val="21"/>
          <w:w w:val="105"/>
          <w:sz w:val="23"/>
        </w:rPr>
        <w:t> </w:t>
      </w:r>
      <w:r>
        <w:rPr>
          <w:b/>
          <w:smallCaps/>
          <w:w w:val="105"/>
          <w:sz w:val="23"/>
        </w:rPr>
        <w:t>Chemical</w:t>
      </w:r>
      <w:r>
        <w:rPr>
          <w:b/>
          <w:smallCaps/>
          <w:spacing w:val="19"/>
          <w:w w:val="105"/>
          <w:sz w:val="23"/>
        </w:rPr>
        <w:t> </w:t>
      </w:r>
      <w:r>
        <w:rPr>
          <w:b/>
          <w:smallCaps/>
          <w:w w:val="105"/>
          <w:sz w:val="23"/>
        </w:rPr>
        <w:t>and</w:t>
      </w:r>
      <w:r>
        <w:rPr>
          <w:b/>
          <w:smallCaps/>
          <w:spacing w:val="20"/>
          <w:w w:val="105"/>
          <w:sz w:val="23"/>
        </w:rPr>
        <w:t> </w:t>
      </w:r>
      <w:r>
        <w:rPr>
          <w:b/>
          <w:smallCaps/>
          <w:w w:val="105"/>
          <w:sz w:val="23"/>
        </w:rPr>
        <w:t>Biochemical</w:t>
      </w:r>
      <w:r>
        <w:rPr>
          <w:b/>
          <w:smallCaps/>
          <w:spacing w:val="21"/>
          <w:w w:val="105"/>
          <w:sz w:val="23"/>
        </w:rPr>
        <w:t> </w:t>
      </w:r>
      <w:r>
        <w:rPr>
          <w:b/>
          <w:smallCaps/>
          <w:spacing w:val="-2"/>
          <w:w w:val="105"/>
          <w:sz w:val="23"/>
        </w:rPr>
        <w:t>Engineering</w:t>
      </w:r>
    </w:p>
    <w:p>
      <w:pPr>
        <w:spacing w:before="2"/>
        <w:ind w:left="3706" w:right="2878" w:firstLine="0"/>
        <w:jc w:val="center"/>
        <w:rPr>
          <w:b/>
          <w:sz w:val="23"/>
        </w:rPr>
      </w:pPr>
      <w:r>
        <w:rPr>
          <w:b/>
          <w:sz w:val="23"/>
        </w:rPr>
        <w:t>Mission</w:t>
      </w:r>
      <w:r>
        <w:rPr>
          <w:b/>
          <w:spacing w:val="55"/>
          <w:sz w:val="23"/>
        </w:rPr>
        <w:t> </w:t>
      </w:r>
      <w:r>
        <w:rPr>
          <w:b/>
          <w:sz w:val="23"/>
        </w:rPr>
        <w:t>Statement</w:t>
      </w:r>
      <w:r>
        <w:rPr>
          <w:b/>
          <w:spacing w:val="55"/>
          <w:sz w:val="23"/>
        </w:rPr>
        <w:t> </w:t>
      </w:r>
      <w:r>
        <w:rPr>
          <w:b/>
          <w:spacing w:val="-2"/>
          <w:sz w:val="23"/>
        </w:rPr>
        <w:t>(proposed)</w:t>
      </w:r>
    </w:p>
    <w:p>
      <w:pPr>
        <w:pStyle w:val="BodyText"/>
        <w:spacing w:line="232" w:lineRule="auto" w:before="248"/>
        <w:ind w:left="999" w:right="168"/>
        <w:jc w:val="both"/>
      </w:pPr>
      <w:r>
        <w:rPr/>
        <w:t>The Department prepares chemical and Biochemical engineers for successful careers </w:t>
      </w:r>
      <w:r>
        <w:rPr/>
        <w:t>of leadership and innovation in chemical and Biochemical engineering and related fields, expands the knowledge base of chemical and Biochemical engineering through its scholarly pursuits, develops technology to serve societal needs, and benefits the public welfare through its service to the chemical and Biochemical engineering professions.</w:t>
      </w:r>
    </w:p>
    <w:p>
      <w:pPr>
        <w:pStyle w:val="BodyText"/>
        <w:spacing w:before="298"/>
      </w:pPr>
    </w:p>
    <w:p>
      <w:pPr>
        <w:pStyle w:val="ListParagraph"/>
        <w:numPr>
          <w:ilvl w:val="0"/>
          <w:numId w:val="2"/>
        </w:numPr>
        <w:tabs>
          <w:tab w:pos="1449" w:val="left" w:leader="none"/>
        </w:tabs>
        <w:spacing w:line="240" w:lineRule="auto" w:before="0" w:after="0"/>
        <w:ind w:left="1449" w:right="0" w:hanging="810"/>
        <w:jc w:val="left"/>
        <w:rPr>
          <w:b/>
          <w:sz w:val="23"/>
        </w:rPr>
      </w:pPr>
      <w:r>
        <w:rPr>
          <w:b/>
          <w:spacing w:val="2"/>
          <w:sz w:val="23"/>
          <w:u w:val="single"/>
        </w:rPr>
        <w:t>Departmental</w:t>
      </w:r>
      <w:r>
        <w:rPr>
          <w:b/>
          <w:spacing w:val="73"/>
          <w:sz w:val="23"/>
          <w:u w:val="single"/>
        </w:rPr>
        <w:t> </w:t>
      </w:r>
      <w:r>
        <w:rPr>
          <w:b/>
          <w:spacing w:val="-2"/>
          <w:sz w:val="23"/>
          <w:u w:val="single"/>
        </w:rPr>
        <w:t>Vision</w:t>
      </w:r>
    </w:p>
    <w:p>
      <w:pPr>
        <w:pStyle w:val="BodyText"/>
        <w:spacing w:before="62"/>
        <w:rPr>
          <w:b/>
          <w:sz w:val="19"/>
        </w:rPr>
      </w:pPr>
    </w:p>
    <w:p>
      <w:pPr>
        <w:spacing w:before="0"/>
        <w:ind w:left="828" w:right="0" w:firstLine="0"/>
        <w:jc w:val="center"/>
        <w:rPr>
          <w:b/>
          <w:sz w:val="23"/>
        </w:rPr>
      </w:pPr>
      <w:r>
        <w:rPr>
          <w:b/>
          <w:smallCaps/>
          <w:w w:val="105"/>
          <w:sz w:val="23"/>
        </w:rPr>
        <w:t>Missouri</w:t>
      </w:r>
      <w:r>
        <w:rPr>
          <w:b/>
          <w:smallCaps/>
          <w:spacing w:val="20"/>
          <w:w w:val="105"/>
          <w:sz w:val="23"/>
        </w:rPr>
        <w:t> </w:t>
      </w:r>
      <w:r>
        <w:rPr>
          <w:b/>
          <w:smallCaps/>
          <w:w w:val="105"/>
          <w:sz w:val="23"/>
        </w:rPr>
        <w:t>S&amp;T</w:t>
      </w:r>
      <w:r>
        <w:rPr>
          <w:b/>
          <w:smallCaps/>
          <w:spacing w:val="9"/>
          <w:w w:val="105"/>
          <w:sz w:val="23"/>
        </w:rPr>
        <w:t> </w:t>
      </w:r>
      <w:r>
        <w:rPr>
          <w:b/>
          <w:smallCaps/>
          <w:w w:val="105"/>
          <w:sz w:val="23"/>
        </w:rPr>
        <w:t>Department</w:t>
      </w:r>
      <w:r>
        <w:rPr>
          <w:b/>
          <w:smallCaps/>
          <w:spacing w:val="20"/>
          <w:w w:val="105"/>
          <w:sz w:val="23"/>
        </w:rPr>
        <w:t> </w:t>
      </w:r>
      <w:r>
        <w:rPr>
          <w:b/>
          <w:smallCaps/>
          <w:w w:val="105"/>
          <w:sz w:val="23"/>
        </w:rPr>
        <w:t>of</w:t>
      </w:r>
      <w:r>
        <w:rPr>
          <w:b/>
          <w:smallCaps/>
          <w:spacing w:val="20"/>
          <w:w w:val="105"/>
          <w:sz w:val="23"/>
        </w:rPr>
        <w:t> </w:t>
      </w:r>
      <w:r>
        <w:rPr>
          <w:b/>
          <w:smallCaps/>
          <w:w w:val="105"/>
          <w:sz w:val="23"/>
        </w:rPr>
        <w:t>Chemical</w:t>
      </w:r>
      <w:r>
        <w:rPr>
          <w:b/>
          <w:smallCaps/>
          <w:spacing w:val="20"/>
          <w:w w:val="105"/>
          <w:sz w:val="23"/>
        </w:rPr>
        <w:t> </w:t>
      </w:r>
      <w:r>
        <w:rPr>
          <w:b/>
          <w:smallCaps/>
          <w:w w:val="105"/>
          <w:sz w:val="23"/>
        </w:rPr>
        <w:t>and</w:t>
      </w:r>
      <w:r>
        <w:rPr>
          <w:b/>
          <w:smallCaps/>
          <w:spacing w:val="19"/>
          <w:w w:val="105"/>
          <w:sz w:val="23"/>
        </w:rPr>
        <w:t> </w:t>
      </w:r>
      <w:r>
        <w:rPr>
          <w:b/>
          <w:smallCaps/>
          <w:w w:val="105"/>
          <w:sz w:val="23"/>
        </w:rPr>
        <w:t>Biochemical</w:t>
      </w:r>
      <w:r>
        <w:rPr>
          <w:b/>
          <w:smallCaps/>
          <w:spacing w:val="21"/>
          <w:w w:val="105"/>
          <w:sz w:val="23"/>
        </w:rPr>
        <w:t> </w:t>
      </w:r>
      <w:r>
        <w:rPr>
          <w:b/>
          <w:smallCaps/>
          <w:spacing w:val="-2"/>
          <w:w w:val="105"/>
          <w:sz w:val="23"/>
        </w:rPr>
        <w:t>Engineering</w:t>
      </w:r>
    </w:p>
    <w:p>
      <w:pPr>
        <w:spacing w:before="6"/>
        <w:ind w:left="3706" w:right="2878" w:firstLine="0"/>
        <w:jc w:val="center"/>
        <w:rPr>
          <w:b/>
          <w:sz w:val="23"/>
        </w:rPr>
      </w:pPr>
      <w:r>
        <w:rPr>
          <w:b/>
          <w:sz w:val="23"/>
        </w:rPr>
        <w:t>Vision</w:t>
      </w:r>
      <w:r>
        <w:rPr>
          <w:b/>
          <w:spacing w:val="38"/>
          <w:sz w:val="23"/>
        </w:rPr>
        <w:t> </w:t>
      </w:r>
      <w:r>
        <w:rPr>
          <w:b/>
          <w:spacing w:val="-2"/>
          <w:sz w:val="23"/>
        </w:rPr>
        <w:t>Statement</w:t>
      </w:r>
    </w:p>
    <w:p>
      <w:pPr>
        <w:pStyle w:val="BodyText"/>
        <w:spacing w:before="10"/>
        <w:rPr>
          <w:b/>
          <w:sz w:val="23"/>
        </w:rPr>
      </w:pPr>
    </w:p>
    <w:p>
      <w:pPr>
        <w:pStyle w:val="BodyText"/>
        <w:spacing w:line="232" w:lineRule="auto"/>
        <w:ind w:left="999" w:right="168"/>
        <w:jc w:val="both"/>
      </w:pPr>
      <w:r>
        <w:rPr/>
        <w:t>The Department aspires to be among the top in the nation, educating and </w:t>
      </w:r>
      <w:r>
        <w:rPr/>
        <w:t>developing industry’s leaders and innovators, to be a first choice for undergraduate and graduate students, to attract the best quality faculty and research personnel, and to actively participate in the ongoing global renewal of the chemical and Biochemical engineering disciplines, particularly in the areas of Bio, Material, Energy and Environmental Technologies.</w:t>
      </w:r>
    </w:p>
    <w:p>
      <w:pPr>
        <w:pStyle w:val="BodyText"/>
        <w:spacing w:after="0" w:line="232" w:lineRule="auto"/>
        <w:jc w:val="both"/>
        <w:sectPr>
          <w:type w:val="continuous"/>
          <w:pgSz w:w="12240" w:h="15840"/>
          <w:pgMar w:top="660" w:bottom="280" w:left="360" w:right="360"/>
        </w:sectPr>
      </w:pPr>
    </w:p>
    <w:p>
      <w:pPr>
        <w:pStyle w:val="ListParagraph"/>
        <w:numPr>
          <w:ilvl w:val="0"/>
          <w:numId w:val="2"/>
        </w:numPr>
        <w:tabs>
          <w:tab w:pos="1449" w:val="left" w:leader="none"/>
        </w:tabs>
        <w:spacing w:line="240" w:lineRule="auto" w:before="90" w:after="0"/>
        <w:ind w:left="1449" w:right="0" w:hanging="810"/>
        <w:jc w:val="left"/>
        <w:rPr>
          <w:b/>
          <w:sz w:val="23"/>
        </w:rPr>
      </w:pPr>
      <w:r>
        <w:rPr>
          <w:b/>
          <w:sz w:val="23"/>
          <w:u w:val="single"/>
        </w:rPr>
        <w:t>Program</w:t>
      </w:r>
      <w:r>
        <w:rPr>
          <w:b/>
          <w:spacing w:val="56"/>
          <w:sz w:val="23"/>
          <w:u w:val="single"/>
        </w:rPr>
        <w:t> </w:t>
      </w:r>
      <w:r>
        <w:rPr>
          <w:b/>
          <w:spacing w:val="-2"/>
          <w:sz w:val="23"/>
          <w:u w:val="single"/>
        </w:rPr>
        <w:t>Objectives</w:t>
      </w:r>
    </w:p>
    <w:p>
      <w:pPr>
        <w:pStyle w:val="BodyText"/>
        <w:spacing w:line="308" w:lineRule="exact" w:before="303"/>
        <w:ind w:left="828" w:right="7357"/>
        <w:jc w:val="center"/>
      </w:pPr>
      <w:r>
        <w:rPr/>
        <w:t>BSChE Program </w:t>
      </w:r>
      <w:r>
        <w:rPr>
          <w:spacing w:val="-2"/>
        </w:rPr>
        <w:t>Objectives:</w:t>
      </w:r>
    </w:p>
    <w:p>
      <w:pPr>
        <w:pStyle w:val="BodyText"/>
        <w:spacing w:line="308" w:lineRule="exact"/>
        <w:ind w:left="3706" w:right="2878"/>
        <w:jc w:val="center"/>
      </w:pPr>
      <w:r>
        <w:rPr/>
        <w:t>Graduates Will </w:t>
      </w:r>
      <w:r>
        <w:rPr>
          <w:spacing w:val="-4"/>
        </w:rPr>
        <w:t>Have</w:t>
      </w:r>
    </w:p>
    <w:p>
      <w:pPr>
        <w:pStyle w:val="ListParagraph"/>
        <w:numPr>
          <w:ilvl w:val="1"/>
          <w:numId w:val="2"/>
        </w:numPr>
        <w:tabs>
          <w:tab w:pos="2258" w:val="left" w:leader="none"/>
        </w:tabs>
        <w:spacing w:line="232" w:lineRule="auto" w:before="304" w:after="0"/>
        <w:ind w:left="999" w:right="168" w:firstLine="810"/>
        <w:jc w:val="both"/>
        <w:rPr>
          <w:sz w:val="24"/>
        </w:rPr>
      </w:pPr>
      <w:r>
        <w:rPr>
          <w:sz w:val="24"/>
        </w:rPr>
        <w:t>A</w:t>
      </w:r>
      <w:r>
        <w:rPr>
          <w:spacing w:val="-3"/>
          <w:sz w:val="24"/>
        </w:rPr>
        <w:t> </w:t>
      </w:r>
      <w:r>
        <w:rPr>
          <w:sz w:val="24"/>
        </w:rPr>
        <w:t>strong</w:t>
      </w:r>
      <w:r>
        <w:rPr>
          <w:spacing w:val="-3"/>
          <w:sz w:val="24"/>
        </w:rPr>
        <w:t> </w:t>
      </w:r>
      <w:r>
        <w:rPr>
          <w:sz w:val="24"/>
        </w:rPr>
        <w:t>fundamental</w:t>
      </w:r>
      <w:r>
        <w:rPr>
          <w:spacing w:val="-3"/>
          <w:sz w:val="24"/>
        </w:rPr>
        <w:t> </w:t>
      </w:r>
      <w:r>
        <w:rPr>
          <w:sz w:val="24"/>
        </w:rPr>
        <w:t>scientific</w:t>
      </w:r>
      <w:r>
        <w:rPr>
          <w:spacing w:val="-3"/>
          <w:sz w:val="24"/>
        </w:rPr>
        <w:t> </w:t>
      </w:r>
      <w:r>
        <w:rPr>
          <w:sz w:val="24"/>
        </w:rPr>
        <w:t>and</w:t>
      </w:r>
      <w:r>
        <w:rPr>
          <w:spacing w:val="-3"/>
          <w:sz w:val="24"/>
        </w:rPr>
        <w:t> </w:t>
      </w:r>
      <w:r>
        <w:rPr>
          <w:sz w:val="24"/>
        </w:rPr>
        <w:t>technical</w:t>
      </w:r>
      <w:r>
        <w:rPr>
          <w:spacing w:val="-3"/>
          <w:sz w:val="24"/>
        </w:rPr>
        <w:t> </w:t>
      </w:r>
      <w:r>
        <w:rPr>
          <w:sz w:val="24"/>
        </w:rPr>
        <w:t>knowledge</w:t>
      </w:r>
      <w:r>
        <w:rPr>
          <w:spacing w:val="-3"/>
          <w:sz w:val="24"/>
        </w:rPr>
        <w:t> </w:t>
      </w:r>
      <w:r>
        <w:rPr>
          <w:sz w:val="24"/>
        </w:rPr>
        <w:t>base</w:t>
      </w:r>
      <w:r>
        <w:rPr>
          <w:spacing w:val="-3"/>
          <w:sz w:val="24"/>
        </w:rPr>
        <w:t> </w:t>
      </w:r>
      <w:r>
        <w:rPr>
          <w:sz w:val="24"/>
        </w:rPr>
        <w:t>and</w:t>
      </w:r>
      <w:r>
        <w:rPr>
          <w:spacing w:val="-3"/>
          <w:sz w:val="24"/>
        </w:rPr>
        <w:t> </w:t>
      </w:r>
      <w:r>
        <w:rPr>
          <w:sz w:val="24"/>
        </w:rPr>
        <w:t>critical</w:t>
      </w:r>
      <w:r>
        <w:rPr>
          <w:spacing w:val="-3"/>
          <w:sz w:val="24"/>
        </w:rPr>
        <w:t> </w:t>
      </w:r>
      <w:r>
        <w:rPr>
          <w:sz w:val="24"/>
        </w:rPr>
        <w:t>thinking skills, applied to solution of practical problems in chemical engineering process design, experimentation, interpretation, and analysis while working separately or in teams.</w:t>
      </w:r>
    </w:p>
    <w:p>
      <w:pPr>
        <w:pStyle w:val="ListParagraph"/>
        <w:numPr>
          <w:ilvl w:val="1"/>
          <w:numId w:val="2"/>
        </w:numPr>
        <w:tabs>
          <w:tab w:pos="2258" w:val="left" w:leader="none"/>
        </w:tabs>
        <w:spacing w:line="235" w:lineRule="auto" w:before="305" w:after="0"/>
        <w:ind w:left="999" w:right="168" w:firstLine="810"/>
        <w:jc w:val="both"/>
        <w:rPr>
          <w:sz w:val="24"/>
        </w:rPr>
      </w:pPr>
      <w:r>
        <w:rPr>
          <w:sz w:val="24"/>
        </w:rPr>
        <w:t>The ability to effectively communicate technical and professional information in written oral, visual and graphical formats.</w:t>
      </w:r>
    </w:p>
    <w:p>
      <w:pPr>
        <w:pStyle w:val="ListParagraph"/>
        <w:numPr>
          <w:ilvl w:val="1"/>
          <w:numId w:val="2"/>
        </w:numPr>
        <w:tabs>
          <w:tab w:pos="2258" w:val="left" w:leader="none"/>
        </w:tabs>
        <w:spacing w:line="232" w:lineRule="auto" w:before="306" w:after="0"/>
        <w:ind w:left="999" w:right="168" w:firstLine="810"/>
        <w:jc w:val="both"/>
        <w:rPr>
          <w:sz w:val="24"/>
        </w:rPr>
      </w:pPr>
      <w:r>
        <w:rPr>
          <w:sz w:val="24"/>
        </w:rPr>
        <w:t>An appreciation for the continuous acquisition of new knowledge applicable </w:t>
      </w:r>
      <w:r>
        <w:rPr>
          <w:sz w:val="24"/>
        </w:rPr>
        <w:t>to their profession.</w:t>
      </w:r>
    </w:p>
    <w:p>
      <w:pPr>
        <w:pStyle w:val="ListParagraph"/>
        <w:numPr>
          <w:ilvl w:val="1"/>
          <w:numId w:val="2"/>
        </w:numPr>
        <w:tabs>
          <w:tab w:pos="2258" w:val="left" w:leader="none"/>
        </w:tabs>
        <w:spacing w:line="232" w:lineRule="auto" w:before="304" w:after="0"/>
        <w:ind w:left="999" w:right="168" w:firstLine="810"/>
        <w:jc w:val="both"/>
        <w:rPr>
          <w:sz w:val="24"/>
        </w:rPr>
      </w:pPr>
      <w:r>
        <w:rPr>
          <w:sz w:val="24"/>
        </w:rPr>
        <w:t>Growth in the awareness and understanding of the moral, ethical, legal and professional obligations needed to function as part of a professional enterprise, and to protect human health and welfare, and the environment in a global society.</w:t>
      </w:r>
    </w:p>
    <w:p>
      <w:pPr>
        <w:pStyle w:val="BodyText"/>
        <w:spacing w:before="301"/>
      </w:pPr>
    </w:p>
    <w:p>
      <w:pPr>
        <w:pStyle w:val="ListParagraph"/>
        <w:numPr>
          <w:ilvl w:val="0"/>
          <w:numId w:val="1"/>
        </w:numPr>
        <w:tabs>
          <w:tab w:pos="1809" w:val="left" w:leader="none"/>
        </w:tabs>
        <w:spacing w:line="240" w:lineRule="auto" w:before="0" w:after="0"/>
        <w:ind w:left="1809" w:right="0" w:hanging="1530"/>
        <w:jc w:val="left"/>
        <w:rPr>
          <w:b/>
          <w:sz w:val="23"/>
        </w:rPr>
      </w:pPr>
      <w:r>
        <w:rPr>
          <w:b/>
          <w:spacing w:val="-2"/>
          <w:sz w:val="23"/>
        </w:rPr>
        <w:t>ACTIVITIES</w:t>
      </w:r>
    </w:p>
    <w:p>
      <w:pPr>
        <w:pStyle w:val="BodyText"/>
        <w:spacing w:before="9"/>
        <w:rPr>
          <w:b/>
          <w:sz w:val="23"/>
        </w:rPr>
      </w:pPr>
    </w:p>
    <w:p>
      <w:pPr>
        <w:pStyle w:val="ListParagraph"/>
        <w:numPr>
          <w:ilvl w:val="1"/>
          <w:numId w:val="1"/>
        </w:numPr>
        <w:tabs>
          <w:tab w:pos="1629" w:val="left" w:leader="none"/>
        </w:tabs>
        <w:spacing w:line="240" w:lineRule="auto" w:before="0" w:after="0"/>
        <w:ind w:left="1629" w:right="0" w:hanging="1170"/>
        <w:jc w:val="left"/>
        <w:rPr>
          <w:b/>
          <w:sz w:val="23"/>
        </w:rPr>
      </w:pPr>
      <w:r>
        <w:rPr>
          <w:b/>
          <w:sz w:val="23"/>
          <w:u w:val="single"/>
        </w:rPr>
        <w:t>Past</w:t>
      </w:r>
      <w:r>
        <w:rPr>
          <w:b/>
          <w:spacing w:val="30"/>
          <w:sz w:val="23"/>
          <w:u w:val="single"/>
        </w:rPr>
        <w:t> </w:t>
      </w:r>
      <w:r>
        <w:rPr>
          <w:b/>
          <w:spacing w:val="-2"/>
          <w:sz w:val="23"/>
          <w:u w:val="single"/>
        </w:rPr>
        <w:t>Accomplishments</w:t>
      </w:r>
    </w:p>
    <w:p>
      <w:pPr>
        <w:pStyle w:val="BodyText"/>
        <w:spacing w:before="292"/>
        <w:rPr>
          <w:b/>
        </w:rPr>
      </w:pPr>
    </w:p>
    <w:p>
      <w:pPr>
        <w:pStyle w:val="ListParagraph"/>
        <w:numPr>
          <w:ilvl w:val="2"/>
          <w:numId w:val="1"/>
        </w:numPr>
        <w:tabs>
          <w:tab w:pos="2349" w:val="left" w:leader="none"/>
        </w:tabs>
        <w:spacing w:line="240" w:lineRule="auto" w:before="1" w:after="0"/>
        <w:ind w:left="2349" w:right="0" w:hanging="540"/>
        <w:jc w:val="left"/>
        <w:rPr>
          <w:sz w:val="24"/>
        </w:rPr>
      </w:pPr>
      <w:r>
        <w:rPr>
          <w:sz w:val="24"/>
        </w:rPr>
        <w:t>Revising and preparing recommendations for suggested curriculum </w:t>
      </w:r>
      <w:r>
        <w:rPr>
          <w:spacing w:val="-2"/>
          <w:sz w:val="24"/>
        </w:rPr>
        <w:t>changes.</w:t>
      </w:r>
    </w:p>
    <w:p>
      <w:pPr>
        <w:pStyle w:val="ListParagraph"/>
        <w:numPr>
          <w:ilvl w:val="2"/>
          <w:numId w:val="1"/>
        </w:numPr>
        <w:tabs>
          <w:tab w:pos="2349" w:val="left" w:leader="none"/>
        </w:tabs>
        <w:spacing w:line="240" w:lineRule="auto" w:before="296" w:after="0"/>
        <w:ind w:left="2349" w:right="0" w:hanging="540"/>
        <w:jc w:val="left"/>
        <w:rPr>
          <w:sz w:val="24"/>
        </w:rPr>
      </w:pPr>
      <w:r>
        <w:rPr>
          <w:sz w:val="24"/>
        </w:rPr>
        <w:t>Providing input and direction for the department’s </w:t>
      </w:r>
      <w:r>
        <w:rPr>
          <w:spacing w:val="-2"/>
          <w:sz w:val="24"/>
        </w:rPr>
        <w:t>plan.</w:t>
      </w:r>
    </w:p>
    <w:p>
      <w:pPr>
        <w:pStyle w:val="ListParagraph"/>
        <w:numPr>
          <w:ilvl w:val="2"/>
          <w:numId w:val="1"/>
        </w:numPr>
        <w:tabs>
          <w:tab w:pos="2349" w:val="left" w:leader="none"/>
        </w:tabs>
        <w:spacing w:line="240" w:lineRule="auto" w:before="296" w:after="0"/>
        <w:ind w:left="2349" w:right="0" w:hanging="540"/>
        <w:jc w:val="left"/>
        <w:rPr>
          <w:sz w:val="24"/>
        </w:rPr>
      </w:pPr>
      <w:r>
        <w:rPr>
          <w:sz w:val="24"/>
        </w:rPr>
        <w:t>Assisting in the prioritization of the department’s </w:t>
      </w:r>
      <w:r>
        <w:rPr>
          <w:spacing w:val="-2"/>
          <w:sz w:val="24"/>
        </w:rPr>
        <w:t>strategies.</w:t>
      </w:r>
    </w:p>
    <w:p>
      <w:pPr>
        <w:pStyle w:val="BodyText"/>
        <w:spacing w:before="297"/>
      </w:pPr>
    </w:p>
    <w:p>
      <w:pPr>
        <w:pStyle w:val="ListParagraph"/>
        <w:numPr>
          <w:ilvl w:val="1"/>
          <w:numId w:val="1"/>
        </w:numPr>
        <w:tabs>
          <w:tab w:pos="1629" w:val="left" w:leader="none"/>
        </w:tabs>
        <w:spacing w:line="240" w:lineRule="auto" w:before="0" w:after="0"/>
        <w:ind w:left="1629" w:right="0" w:hanging="1170"/>
        <w:jc w:val="left"/>
        <w:rPr>
          <w:b/>
          <w:sz w:val="23"/>
        </w:rPr>
      </w:pPr>
      <w:r>
        <w:rPr>
          <w:b/>
          <w:sz w:val="23"/>
          <w:u w:val="single"/>
        </w:rPr>
        <w:t>Current</w:t>
      </w:r>
      <w:r>
        <w:rPr>
          <w:b/>
          <w:spacing w:val="52"/>
          <w:sz w:val="23"/>
          <w:u w:val="single"/>
        </w:rPr>
        <w:t> </w:t>
      </w:r>
      <w:r>
        <w:rPr>
          <w:b/>
          <w:spacing w:val="-2"/>
          <w:sz w:val="23"/>
          <w:u w:val="single"/>
        </w:rPr>
        <w:t>Projects</w:t>
      </w:r>
    </w:p>
    <w:p>
      <w:pPr>
        <w:pStyle w:val="ListParagraph"/>
        <w:numPr>
          <w:ilvl w:val="2"/>
          <w:numId w:val="1"/>
        </w:numPr>
        <w:tabs>
          <w:tab w:pos="2349" w:val="left" w:leader="none"/>
        </w:tabs>
        <w:spacing w:line="240" w:lineRule="auto" w:before="303" w:after="0"/>
        <w:ind w:left="2349" w:right="0" w:hanging="540"/>
        <w:jc w:val="left"/>
        <w:rPr>
          <w:sz w:val="24"/>
        </w:rPr>
      </w:pPr>
      <w:r>
        <w:rPr>
          <w:sz w:val="24"/>
        </w:rPr>
        <w:t>See</w:t>
      </w:r>
      <w:r>
        <w:rPr>
          <w:spacing w:val="-1"/>
          <w:sz w:val="24"/>
        </w:rPr>
        <w:t> </w:t>
      </w:r>
      <w:r>
        <w:rPr>
          <w:sz w:val="24"/>
        </w:rPr>
        <w:t>PowerPoint presentation by Dr. Muthanna Al-Dahhan, April</w:t>
      </w:r>
      <w:r>
        <w:rPr>
          <w:spacing w:val="-1"/>
          <w:sz w:val="24"/>
        </w:rPr>
        <w:t> </w:t>
      </w:r>
      <w:r>
        <w:rPr>
          <w:sz w:val="24"/>
        </w:rPr>
        <w:t>14, </w:t>
      </w:r>
      <w:r>
        <w:rPr>
          <w:spacing w:val="-4"/>
          <w:sz w:val="24"/>
        </w:rPr>
        <w:t>2011.</w:t>
      </w:r>
    </w:p>
    <w:p>
      <w:pPr>
        <w:pStyle w:val="ListParagraph"/>
        <w:numPr>
          <w:ilvl w:val="0"/>
          <w:numId w:val="1"/>
        </w:numPr>
        <w:tabs>
          <w:tab w:pos="1809" w:val="left" w:leader="none"/>
        </w:tabs>
        <w:spacing w:line="240" w:lineRule="auto" w:before="303" w:after="0"/>
        <w:ind w:left="1809" w:right="0" w:hanging="1530"/>
        <w:jc w:val="left"/>
        <w:rPr>
          <w:b/>
          <w:sz w:val="23"/>
        </w:rPr>
      </w:pPr>
      <w:r>
        <w:rPr>
          <w:b/>
          <w:w w:val="105"/>
          <w:sz w:val="23"/>
        </w:rPr>
        <w:t>COUNCIL</w:t>
      </w:r>
      <w:r>
        <w:rPr>
          <w:b/>
          <w:spacing w:val="23"/>
          <w:w w:val="105"/>
          <w:sz w:val="23"/>
        </w:rPr>
        <w:t> </w:t>
      </w:r>
      <w:r>
        <w:rPr>
          <w:b/>
          <w:spacing w:val="-2"/>
          <w:w w:val="105"/>
          <w:sz w:val="23"/>
        </w:rPr>
        <w:t>STRUCTURE</w:t>
      </w:r>
    </w:p>
    <w:p>
      <w:pPr>
        <w:pStyle w:val="BodyText"/>
        <w:spacing w:before="10"/>
        <w:rPr>
          <w:b/>
          <w:sz w:val="23"/>
        </w:rPr>
      </w:pPr>
    </w:p>
    <w:p>
      <w:pPr>
        <w:pStyle w:val="BodyText"/>
        <w:spacing w:line="232" w:lineRule="auto"/>
        <w:ind w:left="999" w:right="135"/>
      </w:pPr>
      <w:r>
        <w:rPr/>
        <w:t>Potential members are nominated by current council members, recommended by the chairman</w:t>
      </w:r>
      <w:r>
        <w:rPr>
          <w:spacing w:val="-3"/>
        </w:rPr>
        <w:t> </w:t>
      </w:r>
      <w:r>
        <w:rPr/>
        <w:t>of</w:t>
      </w:r>
      <w:r>
        <w:rPr>
          <w:spacing w:val="-4"/>
        </w:rPr>
        <w:t> </w:t>
      </w:r>
      <w:r>
        <w:rPr/>
        <w:t>Advisory</w:t>
      </w:r>
      <w:r>
        <w:rPr>
          <w:spacing w:val="-3"/>
        </w:rPr>
        <w:t> </w:t>
      </w:r>
      <w:r>
        <w:rPr/>
        <w:t>Council,</w:t>
      </w:r>
      <w:r>
        <w:rPr>
          <w:spacing w:val="-3"/>
        </w:rPr>
        <w:t> </w:t>
      </w:r>
      <w:r>
        <w:rPr/>
        <w:t>and</w:t>
      </w:r>
      <w:r>
        <w:rPr>
          <w:spacing w:val="-3"/>
        </w:rPr>
        <w:t> </w:t>
      </w:r>
      <w:r>
        <w:rPr/>
        <w:t>invited</w:t>
      </w:r>
      <w:r>
        <w:rPr>
          <w:spacing w:val="-3"/>
        </w:rPr>
        <w:t> </w:t>
      </w:r>
      <w:r>
        <w:rPr/>
        <w:t>by</w:t>
      </w:r>
      <w:r>
        <w:rPr>
          <w:spacing w:val="-3"/>
        </w:rPr>
        <w:t> </w:t>
      </w:r>
      <w:r>
        <w:rPr/>
        <w:t>the</w:t>
      </w:r>
      <w:r>
        <w:rPr>
          <w:spacing w:val="-3"/>
        </w:rPr>
        <w:t> </w:t>
      </w:r>
      <w:r>
        <w:rPr/>
        <w:t>department</w:t>
      </w:r>
      <w:r>
        <w:rPr>
          <w:spacing w:val="-3"/>
        </w:rPr>
        <w:t> </w:t>
      </w:r>
      <w:r>
        <w:rPr/>
        <w:t>chairman</w:t>
      </w:r>
      <w:r>
        <w:rPr>
          <w:spacing w:val="-4"/>
        </w:rPr>
        <w:t> </w:t>
      </w:r>
      <w:r>
        <w:rPr/>
        <w:t>to</w:t>
      </w:r>
      <w:r>
        <w:rPr>
          <w:spacing w:val="-3"/>
        </w:rPr>
        <w:t> </w:t>
      </w:r>
      <w:r>
        <w:rPr/>
        <w:t>serve</w:t>
      </w:r>
      <w:r>
        <w:rPr>
          <w:spacing w:val="-3"/>
        </w:rPr>
        <w:t> </w:t>
      </w:r>
      <w:r>
        <w:rPr/>
        <w:t>a</w:t>
      </w:r>
      <w:r>
        <w:rPr>
          <w:spacing w:val="-3"/>
        </w:rPr>
        <w:t> </w:t>
      </w:r>
      <w:r>
        <w:rPr/>
        <w:t>four-</w:t>
      </w:r>
      <w:r>
        <w:rPr/>
        <w:t>year </w:t>
      </w:r>
      <w:r>
        <w:rPr>
          <w:spacing w:val="-2"/>
        </w:rPr>
        <w:t>term.</w:t>
      </w:r>
    </w:p>
    <w:p>
      <w:pPr>
        <w:pStyle w:val="ListParagraph"/>
        <w:numPr>
          <w:ilvl w:val="1"/>
          <w:numId w:val="1"/>
        </w:numPr>
        <w:tabs>
          <w:tab w:pos="2349" w:val="left" w:leader="none"/>
        </w:tabs>
        <w:spacing w:line="240" w:lineRule="auto" w:before="301" w:after="0"/>
        <w:ind w:left="2349" w:right="0" w:hanging="1890"/>
        <w:jc w:val="left"/>
        <w:rPr>
          <w:sz w:val="24"/>
        </w:rPr>
      </w:pPr>
      <w:r>
        <w:rPr>
          <w:sz w:val="24"/>
        </w:rPr>
        <w:t>Seek</w:t>
      </w:r>
      <w:r>
        <w:rPr>
          <w:spacing w:val="-1"/>
          <w:sz w:val="24"/>
        </w:rPr>
        <w:t> </w:t>
      </w:r>
      <w:r>
        <w:rPr>
          <w:sz w:val="24"/>
        </w:rPr>
        <w:t>representatives from</w:t>
      </w:r>
      <w:r>
        <w:rPr>
          <w:spacing w:val="-1"/>
          <w:sz w:val="24"/>
        </w:rPr>
        <w:t> </w:t>
      </w:r>
      <w:r>
        <w:rPr>
          <w:sz w:val="24"/>
        </w:rPr>
        <w:t>the top</w:t>
      </w:r>
      <w:r>
        <w:rPr>
          <w:spacing w:val="-2"/>
          <w:sz w:val="24"/>
        </w:rPr>
        <w:t> </w:t>
      </w:r>
      <w:r>
        <w:rPr>
          <w:sz w:val="24"/>
        </w:rPr>
        <w:t>ten employers</w:t>
      </w:r>
      <w:r>
        <w:rPr>
          <w:spacing w:val="-1"/>
          <w:sz w:val="24"/>
        </w:rPr>
        <w:t> </w:t>
      </w:r>
      <w:r>
        <w:rPr>
          <w:sz w:val="24"/>
        </w:rPr>
        <w:t>of</w:t>
      </w:r>
      <w:r>
        <w:rPr>
          <w:spacing w:val="-1"/>
          <w:sz w:val="24"/>
        </w:rPr>
        <w:t> </w:t>
      </w:r>
      <w:r>
        <w:rPr>
          <w:sz w:val="24"/>
        </w:rPr>
        <w:t>Missouri</w:t>
      </w:r>
      <w:r>
        <w:rPr>
          <w:spacing w:val="-1"/>
          <w:sz w:val="24"/>
        </w:rPr>
        <w:t> </w:t>
      </w:r>
      <w:r>
        <w:rPr>
          <w:sz w:val="24"/>
        </w:rPr>
        <w:t>S&amp;T</w:t>
      </w:r>
      <w:r>
        <w:rPr>
          <w:spacing w:val="-1"/>
          <w:sz w:val="24"/>
        </w:rPr>
        <w:t> </w:t>
      </w:r>
      <w:r>
        <w:rPr>
          <w:spacing w:val="-2"/>
          <w:sz w:val="24"/>
        </w:rPr>
        <w:t>graduates.</w:t>
      </w:r>
    </w:p>
    <w:p>
      <w:pPr>
        <w:pStyle w:val="ListParagraph"/>
        <w:numPr>
          <w:ilvl w:val="1"/>
          <w:numId w:val="1"/>
        </w:numPr>
        <w:tabs>
          <w:tab w:pos="2349" w:val="left" w:leader="none"/>
        </w:tabs>
        <w:spacing w:line="240" w:lineRule="auto" w:before="296" w:after="0"/>
        <w:ind w:left="2349" w:right="0" w:hanging="1890"/>
        <w:jc w:val="left"/>
        <w:rPr>
          <w:sz w:val="24"/>
        </w:rPr>
      </w:pPr>
      <w:r>
        <w:rPr>
          <w:sz w:val="24"/>
        </w:rPr>
        <w:t>Seek representatives from the top</w:t>
      </w:r>
      <w:r>
        <w:rPr>
          <w:spacing w:val="-1"/>
          <w:sz w:val="24"/>
        </w:rPr>
        <w:t> </w:t>
      </w:r>
      <w:r>
        <w:rPr>
          <w:sz w:val="24"/>
        </w:rPr>
        <w:t>ten corporate supporters of</w:t>
      </w:r>
      <w:r>
        <w:rPr>
          <w:spacing w:val="-1"/>
          <w:sz w:val="24"/>
        </w:rPr>
        <w:t> </w:t>
      </w:r>
      <w:r>
        <w:rPr>
          <w:sz w:val="24"/>
        </w:rPr>
        <w:t>Missouri </w:t>
      </w:r>
      <w:r>
        <w:rPr>
          <w:spacing w:val="-4"/>
          <w:sz w:val="24"/>
        </w:rPr>
        <w:t>S&amp;T.</w:t>
      </w:r>
    </w:p>
    <w:p>
      <w:pPr>
        <w:pStyle w:val="ListParagraph"/>
        <w:spacing w:after="0" w:line="240" w:lineRule="auto"/>
        <w:jc w:val="left"/>
        <w:rPr>
          <w:sz w:val="24"/>
        </w:rPr>
        <w:sectPr>
          <w:pgSz w:w="12240" w:h="15840"/>
          <w:pgMar w:top="1260" w:bottom="280" w:left="360" w:right="360"/>
        </w:sectPr>
      </w:pPr>
    </w:p>
    <w:p>
      <w:pPr>
        <w:pStyle w:val="ListParagraph"/>
        <w:numPr>
          <w:ilvl w:val="1"/>
          <w:numId w:val="1"/>
        </w:numPr>
        <w:tabs>
          <w:tab w:pos="2349" w:val="left" w:leader="none"/>
        </w:tabs>
        <w:spacing w:line="240" w:lineRule="auto" w:before="77" w:after="0"/>
        <w:ind w:left="2349" w:right="0" w:hanging="1890"/>
        <w:jc w:val="left"/>
        <w:rPr>
          <w:sz w:val="24"/>
        </w:rPr>
      </w:pPr>
      <w:r>
        <w:rPr>
          <w:sz w:val="24"/>
        </w:rPr>
        <w:t>Select alumni with an enthusiasm for and dedication to the </w:t>
      </w:r>
      <w:r>
        <w:rPr>
          <w:spacing w:val="-2"/>
          <w:sz w:val="24"/>
        </w:rPr>
        <w:t>department.</w:t>
      </w:r>
    </w:p>
    <w:sectPr>
      <w:pgSz w:w="12240" w:h="15840"/>
      <w:pgMar w:top="9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Orgon Slab">
    <w:altName w:val="Orgon Slab"/>
    <w:charset w:val="0"/>
    <w:family w:val="roman"/>
    <w:pitch w:val="variable"/>
  </w:font>
  <w:font w:name="Tungsten Medium">
    <w:altName w:val="Tungsten Medium"/>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449" w:hanging="990"/>
        <w:jc w:val="right"/>
      </w:pPr>
      <w:rPr>
        <w:rFonts w:hint="default" w:ascii="Orgon Slab" w:hAnsi="Orgon Slab" w:eastAsia="Orgon Slab" w:cs="Orgon Slab"/>
        <w:b/>
        <w:bCs/>
        <w:i w:val="0"/>
        <w:iCs w:val="0"/>
        <w:spacing w:val="0"/>
        <w:w w:val="101"/>
        <w:sz w:val="23"/>
        <w:szCs w:val="23"/>
        <w:lang w:val="en-US" w:eastAsia="en-US" w:bidi="ar-SA"/>
      </w:rPr>
    </w:lvl>
    <w:lvl w:ilvl="1">
      <w:start w:val="1"/>
      <w:numFmt w:val="decimal"/>
      <w:lvlText w:val="%2."/>
      <w:lvlJc w:val="left"/>
      <w:pPr>
        <w:ind w:left="999" w:hanging="450"/>
        <w:jc w:val="left"/>
      </w:pPr>
      <w:rPr>
        <w:rFonts w:hint="default" w:ascii="Orgon Slab" w:hAnsi="Orgon Slab" w:eastAsia="Orgon Slab" w:cs="Orgon Slab"/>
        <w:b w:val="0"/>
        <w:bCs w:val="0"/>
        <w:i w:val="0"/>
        <w:iCs w:val="0"/>
        <w:spacing w:val="0"/>
        <w:w w:val="100"/>
        <w:sz w:val="24"/>
        <w:szCs w:val="24"/>
        <w:lang w:val="en-US" w:eastAsia="en-US" w:bidi="ar-SA"/>
      </w:rPr>
    </w:lvl>
    <w:lvl w:ilvl="2">
      <w:start w:val="0"/>
      <w:numFmt w:val="bullet"/>
      <w:lvlText w:val="•"/>
      <w:lvlJc w:val="left"/>
      <w:pPr>
        <w:ind w:left="2560" w:hanging="450"/>
      </w:pPr>
      <w:rPr>
        <w:rFonts w:hint="default"/>
        <w:lang w:val="en-US" w:eastAsia="en-US" w:bidi="ar-SA"/>
      </w:rPr>
    </w:lvl>
    <w:lvl w:ilvl="3">
      <w:start w:val="0"/>
      <w:numFmt w:val="bullet"/>
      <w:lvlText w:val="•"/>
      <w:lvlJc w:val="left"/>
      <w:pPr>
        <w:ind w:left="3680" w:hanging="450"/>
      </w:pPr>
      <w:rPr>
        <w:rFonts w:hint="default"/>
        <w:lang w:val="en-US" w:eastAsia="en-US" w:bidi="ar-SA"/>
      </w:rPr>
    </w:lvl>
    <w:lvl w:ilvl="4">
      <w:start w:val="0"/>
      <w:numFmt w:val="bullet"/>
      <w:lvlText w:val="•"/>
      <w:lvlJc w:val="left"/>
      <w:pPr>
        <w:ind w:left="4800" w:hanging="450"/>
      </w:pPr>
      <w:rPr>
        <w:rFonts w:hint="default"/>
        <w:lang w:val="en-US" w:eastAsia="en-US" w:bidi="ar-SA"/>
      </w:rPr>
    </w:lvl>
    <w:lvl w:ilvl="5">
      <w:start w:val="0"/>
      <w:numFmt w:val="bullet"/>
      <w:lvlText w:val="•"/>
      <w:lvlJc w:val="left"/>
      <w:pPr>
        <w:ind w:left="5920" w:hanging="450"/>
      </w:pPr>
      <w:rPr>
        <w:rFonts w:hint="default"/>
        <w:lang w:val="en-US" w:eastAsia="en-US" w:bidi="ar-SA"/>
      </w:rPr>
    </w:lvl>
    <w:lvl w:ilvl="6">
      <w:start w:val="0"/>
      <w:numFmt w:val="bullet"/>
      <w:lvlText w:val="•"/>
      <w:lvlJc w:val="left"/>
      <w:pPr>
        <w:ind w:left="7040" w:hanging="450"/>
      </w:pPr>
      <w:rPr>
        <w:rFonts w:hint="default"/>
        <w:lang w:val="en-US" w:eastAsia="en-US" w:bidi="ar-SA"/>
      </w:rPr>
    </w:lvl>
    <w:lvl w:ilvl="7">
      <w:start w:val="0"/>
      <w:numFmt w:val="bullet"/>
      <w:lvlText w:val="•"/>
      <w:lvlJc w:val="left"/>
      <w:pPr>
        <w:ind w:left="8160" w:hanging="450"/>
      </w:pPr>
      <w:rPr>
        <w:rFonts w:hint="default"/>
        <w:lang w:val="en-US" w:eastAsia="en-US" w:bidi="ar-SA"/>
      </w:rPr>
    </w:lvl>
    <w:lvl w:ilvl="8">
      <w:start w:val="0"/>
      <w:numFmt w:val="bullet"/>
      <w:lvlText w:val="•"/>
      <w:lvlJc w:val="left"/>
      <w:pPr>
        <w:ind w:left="9280" w:hanging="450"/>
      </w:pPr>
      <w:rPr>
        <w:rFonts w:hint="default"/>
        <w:lang w:val="en-US" w:eastAsia="en-US" w:bidi="ar-SA"/>
      </w:rPr>
    </w:lvl>
  </w:abstractNum>
  <w:abstractNum w:abstractNumId="0">
    <w:multiLevelType w:val="hybridMultilevel"/>
    <w:lvl w:ilvl="0">
      <w:start w:val="1"/>
      <w:numFmt w:val="upperRoman"/>
      <w:lvlText w:val="%1."/>
      <w:lvlJc w:val="left"/>
      <w:pPr>
        <w:ind w:left="1809" w:hanging="810"/>
        <w:jc w:val="right"/>
      </w:pPr>
      <w:rPr>
        <w:rFonts w:hint="default" w:ascii="Orgon Slab" w:hAnsi="Orgon Slab" w:eastAsia="Orgon Slab" w:cs="Orgon Slab"/>
        <w:b/>
        <w:bCs/>
        <w:i w:val="0"/>
        <w:iCs w:val="0"/>
        <w:spacing w:val="0"/>
        <w:w w:val="99"/>
        <w:sz w:val="23"/>
        <w:szCs w:val="23"/>
        <w:lang w:val="en-US" w:eastAsia="en-US" w:bidi="ar-SA"/>
      </w:rPr>
    </w:lvl>
    <w:lvl w:ilvl="1">
      <w:start w:val="1"/>
      <w:numFmt w:val="upperLetter"/>
      <w:lvlText w:val="%2."/>
      <w:lvlJc w:val="left"/>
      <w:pPr>
        <w:ind w:left="1629" w:hanging="1170"/>
        <w:jc w:val="left"/>
      </w:pPr>
      <w:rPr>
        <w:rFonts w:hint="default" w:ascii="Orgon Slab" w:hAnsi="Orgon Slab" w:eastAsia="Orgon Slab" w:cs="Orgon Slab"/>
        <w:b/>
        <w:bCs/>
        <w:i w:val="0"/>
        <w:iCs w:val="0"/>
        <w:spacing w:val="0"/>
        <w:w w:val="101"/>
        <w:sz w:val="23"/>
        <w:szCs w:val="23"/>
        <w:lang w:val="en-US" w:eastAsia="en-US" w:bidi="ar-SA"/>
      </w:rPr>
    </w:lvl>
    <w:lvl w:ilvl="2">
      <w:start w:val="1"/>
      <w:numFmt w:val="decimal"/>
      <w:lvlText w:val="%3."/>
      <w:lvlJc w:val="left"/>
      <w:pPr>
        <w:ind w:left="2349" w:hanging="540"/>
        <w:jc w:val="left"/>
      </w:pPr>
      <w:rPr>
        <w:rFonts w:hint="default" w:ascii="Orgon Slab" w:hAnsi="Orgon Slab" w:eastAsia="Orgon Slab" w:cs="Orgon Slab"/>
        <w:b w:val="0"/>
        <w:bCs w:val="0"/>
        <w:i w:val="0"/>
        <w:iCs w:val="0"/>
        <w:spacing w:val="0"/>
        <w:w w:val="100"/>
        <w:sz w:val="24"/>
        <w:szCs w:val="24"/>
        <w:lang w:val="en-US" w:eastAsia="en-US" w:bidi="ar-SA"/>
      </w:rPr>
    </w:lvl>
    <w:lvl w:ilvl="3">
      <w:start w:val="0"/>
      <w:numFmt w:val="bullet"/>
      <w:lvlText w:val="•"/>
      <w:lvlJc w:val="left"/>
      <w:pPr>
        <w:ind w:left="3487" w:hanging="540"/>
      </w:pPr>
      <w:rPr>
        <w:rFonts w:hint="default"/>
        <w:lang w:val="en-US" w:eastAsia="en-US" w:bidi="ar-SA"/>
      </w:rPr>
    </w:lvl>
    <w:lvl w:ilvl="4">
      <w:start w:val="0"/>
      <w:numFmt w:val="bullet"/>
      <w:lvlText w:val="•"/>
      <w:lvlJc w:val="left"/>
      <w:pPr>
        <w:ind w:left="4635" w:hanging="540"/>
      </w:pPr>
      <w:rPr>
        <w:rFonts w:hint="default"/>
        <w:lang w:val="en-US" w:eastAsia="en-US" w:bidi="ar-SA"/>
      </w:rPr>
    </w:lvl>
    <w:lvl w:ilvl="5">
      <w:start w:val="0"/>
      <w:numFmt w:val="bullet"/>
      <w:lvlText w:val="•"/>
      <w:lvlJc w:val="left"/>
      <w:pPr>
        <w:ind w:left="5782" w:hanging="540"/>
      </w:pPr>
      <w:rPr>
        <w:rFonts w:hint="default"/>
        <w:lang w:val="en-US" w:eastAsia="en-US" w:bidi="ar-SA"/>
      </w:rPr>
    </w:lvl>
    <w:lvl w:ilvl="6">
      <w:start w:val="0"/>
      <w:numFmt w:val="bullet"/>
      <w:lvlText w:val="•"/>
      <w:lvlJc w:val="left"/>
      <w:pPr>
        <w:ind w:left="6930" w:hanging="540"/>
      </w:pPr>
      <w:rPr>
        <w:rFonts w:hint="default"/>
        <w:lang w:val="en-US" w:eastAsia="en-US" w:bidi="ar-SA"/>
      </w:rPr>
    </w:lvl>
    <w:lvl w:ilvl="7">
      <w:start w:val="0"/>
      <w:numFmt w:val="bullet"/>
      <w:lvlText w:val="•"/>
      <w:lvlJc w:val="left"/>
      <w:pPr>
        <w:ind w:left="8077" w:hanging="540"/>
      </w:pPr>
      <w:rPr>
        <w:rFonts w:hint="default"/>
        <w:lang w:val="en-US" w:eastAsia="en-US" w:bidi="ar-SA"/>
      </w:rPr>
    </w:lvl>
    <w:lvl w:ilvl="8">
      <w:start w:val="0"/>
      <w:numFmt w:val="bullet"/>
      <w:lvlText w:val="•"/>
      <w:lvlJc w:val="left"/>
      <w:pPr>
        <w:ind w:left="9225" w:hanging="54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Orgon Slab" w:hAnsi="Orgon Slab" w:eastAsia="Orgon Slab" w:cs="Orgon Slab"/>
      <w:lang w:val="en-US" w:eastAsia="en-US" w:bidi="ar-SA"/>
    </w:rPr>
  </w:style>
  <w:style w:styleId="BodyText" w:type="paragraph">
    <w:name w:val="Body Text"/>
    <w:basedOn w:val="Normal"/>
    <w:uiPriority w:val="1"/>
    <w:qFormat/>
    <w:pPr/>
    <w:rPr>
      <w:rFonts w:ascii="Orgon Slab" w:hAnsi="Orgon Slab" w:eastAsia="Orgon Slab" w:cs="Orgon Slab"/>
      <w:sz w:val="24"/>
      <w:szCs w:val="24"/>
      <w:lang w:val="en-US" w:eastAsia="en-US" w:bidi="ar-SA"/>
    </w:rPr>
  </w:style>
  <w:style w:styleId="Title" w:type="paragraph">
    <w:name w:val="Title"/>
    <w:basedOn w:val="Normal"/>
    <w:uiPriority w:val="1"/>
    <w:qFormat/>
    <w:pPr>
      <w:ind w:left="3706" w:right="2876"/>
      <w:jc w:val="center"/>
    </w:pPr>
    <w:rPr>
      <w:rFonts w:ascii="Tungsten Medium" w:hAnsi="Tungsten Medium" w:eastAsia="Tungsten Medium" w:cs="Tungsten Medium"/>
      <w:sz w:val="40"/>
      <w:szCs w:val="40"/>
      <w:lang w:val="en-US" w:eastAsia="en-US" w:bidi="ar-SA"/>
    </w:rPr>
  </w:style>
  <w:style w:styleId="ListParagraph" w:type="paragraph">
    <w:name w:val="List Paragraph"/>
    <w:basedOn w:val="Normal"/>
    <w:uiPriority w:val="1"/>
    <w:qFormat/>
    <w:pPr>
      <w:ind w:left="2349" w:hanging="540"/>
    </w:pPr>
    <w:rPr>
      <w:rFonts w:ascii="Orgon Slab" w:hAnsi="Orgon Slab" w:eastAsia="Orgon Slab" w:cs="Orgon Slab"/>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Bylaws.doc</dc:title>
  <dcterms:created xsi:type="dcterms:W3CDTF">2025-09-30T19:43:18Z</dcterms:created>
  <dcterms:modified xsi:type="dcterms:W3CDTF">2025-09-30T19:43:18Z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Word</vt:lpwstr>
  </property>
  <property fmtid="{D5CDD505-2E9C-101B-9397-08002B2CF9AE}" pid="4" name="LastSaved">
    <vt:filetime>2025-09-30T00:00:00Z</vt:filetime>
  </property>
  <property fmtid="{D5CDD505-2E9C-101B-9397-08002B2CF9AE}" pid="5" name="Producer">
    <vt:lpwstr>macOS Version 10.15.7 (Build 19H1519) Quartz PDFContext</vt:lpwstr>
  </property>
</Properties>
</file>